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4A01" w14:textId="1B26CF60" w:rsidR="006C331B" w:rsidRPr="007B3E59" w:rsidRDefault="006C331B" w:rsidP="006C331B">
      <w:pPr>
        <w:pageBreakBefore/>
        <w:rPr>
          <w:rFonts w:ascii="Calibri" w:hAnsi="Calibri" w:cs="Calibri"/>
          <w:b/>
          <w:bCs/>
        </w:rPr>
      </w:pPr>
      <w:r w:rsidRPr="007B3E59">
        <w:rPr>
          <w:rFonts w:ascii="Calibri" w:hAnsi="Calibri" w:cs="Calibri"/>
          <w:b/>
          <w:bCs/>
        </w:rPr>
        <w:t>Contributieregeling Koor Fenix</w:t>
      </w:r>
    </w:p>
    <w:p w14:paraId="7C1DDB3B" w14:textId="77777777" w:rsidR="006C331B" w:rsidRDefault="006C331B" w:rsidP="006C331B">
      <w:pPr>
        <w:rPr>
          <w:rFonts w:ascii="Calibri" w:hAnsi="Calibri" w:cs="Calibri"/>
        </w:rPr>
      </w:pPr>
    </w:p>
    <w:p w14:paraId="20706298" w14:textId="77777777" w:rsidR="006C331B" w:rsidRPr="007B3E59" w:rsidRDefault="006C331B" w:rsidP="006C331B">
      <w:pPr>
        <w:rPr>
          <w:rFonts w:ascii="Calibri" w:hAnsi="Calibri" w:cs="Calibri"/>
          <w:lang w:eastAsia="en-US"/>
        </w:rPr>
      </w:pPr>
      <w:r w:rsidRPr="007B3E59">
        <w:rPr>
          <w:rFonts w:ascii="Calibri" w:hAnsi="Calibri" w:cs="Calibri"/>
        </w:rPr>
        <w:t>(Gewijzigd vastgesteld op 28 juni 2019)</w:t>
      </w:r>
    </w:p>
    <w:p w14:paraId="128313F3" w14:textId="77777777" w:rsidR="006C331B" w:rsidRDefault="006C331B" w:rsidP="006C331B">
      <w:pPr>
        <w:rPr>
          <w:b/>
          <w:u w:val="single"/>
        </w:rPr>
      </w:pPr>
    </w:p>
    <w:p w14:paraId="49A103A1" w14:textId="77777777" w:rsidR="006C331B" w:rsidRPr="000E60E5" w:rsidRDefault="006C331B" w:rsidP="006C331B">
      <w:pPr>
        <w:rPr>
          <w:rFonts w:ascii="Calibri" w:hAnsi="Calibri" w:cs="Calibri"/>
          <w:b/>
        </w:rPr>
      </w:pPr>
      <w:r w:rsidRPr="000E60E5">
        <w:rPr>
          <w:rFonts w:ascii="Calibri" w:hAnsi="Calibri" w:cs="Calibri"/>
          <w:b/>
        </w:rPr>
        <w:t>Algemeen</w:t>
      </w:r>
    </w:p>
    <w:p w14:paraId="411513BA" w14:textId="77777777" w:rsidR="006C331B" w:rsidRPr="000E60E5" w:rsidRDefault="006C331B" w:rsidP="006C331B">
      <w:pPr>
        <w:pStyle w:val="Lijstalinea"/>
        <w:numPr>
          <w:ilvl w:val="0"/>
          <w:numId w:val="1"/>
        </w:numPr>
        <w:spacing w:after="0" w:line="254" w:lineRule="auto"/>
        <w:rPr>
          <w:rFonts w:cs="Calibri"/>
          <w:b/>
          <w:sz w:val="24"/>
          <w:szCs w:val="24"/>
        </w:rPr>
      </w:pPr>
      <w:r w:rsidRPr="000E60E5">
        <w:rPr>
          <w:rFonts w:cs="Calibri"/>
          <w:sz w:val="24"/>
          <w:szCs w:val="24"/>
        </w:rPr>
        <w:t>Het contributiejaar loopt van 1 augustus tot en met 31 juli</w:t>
      </w:r>
    </w:p>
    <w:p w14:paraId="60A2910C" w14:textId="77777777" w:rsidR="006C331B" w:rsidRPr="000E60E5" w:rsidRDefault="006C331B" w:rsidP="006C331B">
      <w:pPr>
        <w:pStyle w:val="Lijstalinea"/>
        <w:numPr>
          <w:ilvl w:val="0"/>
          <w:numId w:val="1"/>
        </w:numPr>
        <w:spacing w:after="0" w:line="254" w:lineRule="auto"/>
        <w:rPr>
          <w:rFonts w:cs="Calibri"/>
          <w:b/>
          <w:sz w:val="24"/>
          <w:szCs w:val="24"/>
        </w:rPr>
      </w:pPr>
      <w:r w:rsidRPr="000E60E5">
        <w:rPr>
          <w:rFonts w:cs="Calibri"/>
          <w:sz w:val="24"/>
          <w:szCs w:val="24"/>
        </w:rPr>
        <w:t>Het bestuur stelt jaarlijks vóór 1 augustus de hoogte van de contributie vast</w:t>
      </w:r>
    </w:p>
    <w:p w14:paraId="57A36854" w14:textId="77777777" w:rsidR="006C331B" w:rsidRPr="000E60E5" w:rsidRDefault="006C331B" w:rsidP="006C331B">
      <w:pPr>
        <w:pStyle w:val="Lijstalinea"/>
        <w:numPr>
          <w:ilvl w:val="0"/>
          <w:numId w:val="1"/>
        </w:numPr>
        <w:spacing w:after="0" w:line="254" w:lineRule="auto"/>
        <w:rPr>
          <w:rFonts w:cs="Calibri"/>
          <w:b/>
          <w:sz w:val="24"/>
          <w:szCs w:val="24"/>
        </w:rPr>
      </w:pPr>
      <w:r w:rsidRPr="000E60E5">
        <w:rPr>
          <w:rFonts w:cs="Calibri"/>
          <w:sz w:val="24"/>
          <w:szCs w:val="24"/>
        </w:rPr>
        <w:t>De contributie moet worden betaald ófwel ineens vóór 1 november ófwel in vier gelijke termijnen vóór respectievelijk 1 november, 1 januari, 1 maart en 1 mei</w:t>
      </w:r>
    </w:p>
    <w:p w14:paraId="32E638BB" w14:textId="77777777" w:rsidR="006C331B" w:rsidRPr="000E60E5" w:rsidRDefault="006C331B" w:rsidP="006C331B">
      <w:pPr>
        <w:pStyle w:val="Lijstalinea"/>
        <w:numPr>
          <w:ilvl w:val="0"/>
          <w:numId w:val="1"/>
        </w:numPr>
        <w:spacing w:after="0" w:line="254" w:lineRule="auto"/>
        <w:rPr>
          <w:rFonts w:cs="Calibri"/>
          <w:b/>
          <w:sz w:val="24"/>
          <w:szCs w:val="24"/>
        </w:rPr>
      </w:pPr>
      <w:r w:rsidRPr="000E60E5">
        <w:rPr>
          <w:rFonts w:cs="Calibri"/>
          <w:sz w:val="24"/>
          <w:szCs w:val="24"/>
        </w:rPr>
        <w:t>Op verzoek van een zanger kan het bestuur aan zangers met een minimuminkomen een korting van 30% op de vastgestelde contributie verlenen</w:t>
      </w:r>
    </w:p>
    <w:p w14:paraId="451B2C15" w14:textId="77777777" w:rsidR="006C331B" w:rsidRPr="000E60E5" w:rsidRDefault="006C331B" w:rsidP="006C331B">
      <w:pPr>
        <w:pStyle w:val="Lijstalinea"/>
        <w:numPr>
          <w:ilvl w:val="0"/>
          <w:numId w:val="1"/>
        </w:numPr>
        <w:spacing w:after="0" w:line="254" w:lineRule="auto"/>
        <w:rPr>
          <w:rFonts w:cs="Calibri"/>
          <w:b/>
          <w:sz w:val="24"/>
          <w:szCs w:val="24"/>
        </w:rPr>
      </w:pPr>
      <w:r w:rsidRPr="000E60E5">
        <w:rPr>
          <w:rFonts w:cs="Calibri"/>
          <w:sz w:val="24"/>
          <w:szCs w:val="24"/>
        </w:rPr>
        <w:t>Op verzoek van een zanger kan het bestuur besluiten de contributieverplichting bij langdurige afwezigheid te matigen op basis van redelijkheid en billijkheid</w:t>
      </w:r>
    </w:p>
    <w:p w14:paraId="3E770CC7" w14:textId="77777777" w:rsidR="006C331B" w:rsidRPr="000E60E5" w:rsidRDefault="006C331B" w:rsidP="006C331B">
      <w:pPr>
        <w:rPr>
          <w:rFonts w:ascii="Calibri" w:hAnsi="Calibri" w:cs="Calibri"/>
          <w:b/>
        </w:rPr>
      </w:pPr>
    </w:p>
    <w:p w14:paraId="7831FE63" w14:textId="77777777" w:rsidR="006C331B" w:rsidRPr="000E60E5" w:rsidRDefault="006C331B" w:rsidP="006C331B">
      <w:pPr>
        <w:rPr>
          <w:rFonts w:ascii="Calibri" w:hAnsi="Calibri" w:cs="Calibri"/>
          <w:b/>
        </w:rPr>
      </w:pPr>
      <w:r w:rsidRPr="000E60E5">
        <w:rPr>
          <w:rFonts w:ascii="Calibri" w:hAnsi="Calibri" w:cs="Calibri"/>
          <w:b/>
        </w:rPr>
        <w:t>Nieuwe zangers</w:t>
      </w:r>
    </w:p>
    <w:p w14:paraId="30F922D6" w14:textId="77777777" w:rsidR="006C331B" w:rsidRPr="000E60E5" w:rsidRDefault="006C331B" w:rsidP="006C331B">
      <w:pPr>
        <w:pStyle w:val="Lijstalinea"/>
        <w:numPr>
          <w:ilvl w:val="0"/>
          <w:numId w:val="2"/>
        </w:numPr>
        <w:spacing w:after="0" w:line="254" w:lineRule="auto"/>
        <w:rPr>
          <w:rFonts w:cs="Calibri"/>
          <w:b/>
          <w:sz w:val="24"/>
          <w:szCs w:val="24"/>
        </w:rPr>
      </w:pPr>
      <w:r w:rsidRPr="000E60E5">
        <w:rPr>
          <w:rFonts w:cs="Calibri"/>
          <w:sz w:val="24"/>
          <w:szCs w:val="24"/>
        </w:rPr>
        <w:t xml:space="preserve">Nieuwe zangers betalen  vanaf het moment dat zij (evt. tijdelijk) zijn toegelaten </w:t>
      </w:r>
    </w:p>
    <w:p w14:paraId="60BA43C8" w14:textId="77777777" w:rsidR="006C331B" w:rsidRPr="000E60E5" w:rsidRDefault="006C331B" w:rsidP="006C331B">
      <w:pPr>
        <w:pStyle w:val="Lijstalinea"/>
        <w:numPr>
          <w:ilvl w:val="0"/>
          <w:numId w:val="2"/>
        </w:numPr>
        <w:spacing w:after="0" w:line="254" w:lineRule="auto"/>
        <w:rPr>
          <w:rFonts w:cs="Calibri"/>
          <w:b/>
          <w:sz w:val="24"/>
          <w:szCs w:val="24"/>
        </w:rPr>
      </w:pPr>
      <w:r w:rsidRPr="000E60E5">
        <w:rPr>
          <w:rFonts w:cs="Calibri"/>
          <w:sz w:val="24"/>
          <w:szCs w:val="24"/>
        </w:rPr>
        <w:t>De penningmeester stelt op basis van tijdsevenredigheid de hoogte van de contributie voor het resterende deel van het contributiejaar vast</w:t>
      </w:r>
    </w:p>
    <w:p w14:paraId="64C739E7" w14:textId="77777777" w:rsidR="006C331B" w:rsidRPr="000E60E5" w:rsidRDefault="006C331B" w:rsidP="006C331B">
      <w:pPr>
        <w:rPr>
          <w:rFonts w:ascii="Calibri" w:hAnsi="Calibri" w:cs="Calibri"/>
          <w:b/>
        </w:rPr>
      </w:pPr>
    </w:p>
    <w:p w14:paraId="4A05427C" w14:textId="77777777" w:rsidR="006C331B" w:rsidRPr="000E60E5" w:rsidRDefault="006C331B" w:rsidP="006C331B">
      <w:pPr>
        <w:rPr>
          <w:rFonts w:ascii="Calibri" w:hAnsi="Calibri" w:cs="Calibri"/>
          <w:b/>
        </w:rPr>
      </w:pPr>
      <w:r w:rsidRPr="000E60E5">
        <w:rPr>
          <w:rFonts w:ascii="Calibri" w:hAnsi="Calibri" w:cs="Calibri"/>
          <w:b/>
        </w:rPr>
        <w:t>Vertrek</w:t>
      </w:r>
    </w:p>
    <w:p w14:paraId="46D47AA5"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sz w:val="24"/>
          <w:szCs w:val="24"/>
        </w:rPr>
        <w:t xml:space="preserve">De verplichting tot contributiebetaling eindigt door schriftelijke opzegging van de </w:t>
      </w:r>
      <w:proofErr w:type="spellStart"/>
      <w:r w:rsidRPr="000E60E5">
        <w:rPr>
          <w:rFonts w:cs="Calibri"/>
          <w:sz w:val="24"/>
          <w:szCs w:val="24"/>
        </w:rPr>
        <w:t>zangersovereenkomst</w:t>
      </w:r>
      <w:proofErr w:type="spellEnd"/>
      <w:r w:rsidRPr="000E60E5">
        <w:rPr>
          <w:rFonts w:cs="Calibri"/>
          <w:sz w:val="24"/>
          <w:szCs w:val="24"/>
        </w:rPr>
        <w:t xml:space="preserve"> bij het bestuur</w:t>
      </w:r>
    </w:p>
    <w:p w14:paraId="6071DF7C"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sz w:val="24"/>
          <w:szCs w:val="24"/>
        </w:rPr>
        <w:t>Bij opzegging per 1 augustus is geen contributie meer verschuldigd</w:t>
      </w:r>
    </w:p>
    <w:p w14:paraId="0B978632"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sz w:val="24"/>
          <w:szCs w:val="24"/>
        </w:rPr>
        <w:t>Bij opzegging vóór augustus met een latere ingangsdatum dan 1 augustus is contributie verschuldigd voor dat deel van het nieuwe contributiejaar dat de zanger nog deelneemt aan het koor</w:t>
      </w:r>
    </w:p>
    <w:p w14:paraId="4F03E017"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sz w:val="24"/>
          <w:szCs w:val="24"/>
        </w:rPr>
        <w:t>Bij opzegging vóór  1 augustus met een eerdere ingangsdatum dan 1 augustus blijft de verplichting tot contributiebetaling doorlopen tot het einde van het lopende contributiejaar, met dien verstande dat over de maanden dat niet meer aan de repetities wordt deelgenomen slechts 50% van de contributie verschuldigd is</w:t>
      </w:r>
    </w:p>
    <w:p w14:paraId="62B8A779"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bCs/>
          <w:sz w:val="24"/>
          <w:szCs w:val="24"/>
        </w:rPr>
        <w:t>De op grond van de vorige bepaling nog verschuldigde dan wel te veel betaalde contributie wordt door de penningmeester geïnd resp. gerestitueerd</w:t>
      </w:r>
    </w:p>
    <w:p w14:paraId="60FDB3FB" w14:textId="77777777" w:rsidR="006C331B" w:rsidRPr="000E60E5" w:rsidRDefault="006C331B" w:rsidP="006C331B">
      <w:pPr>
        <w:pStyle w:val="Lijstalinea"/>
        <w:numPr>
          <w:ilvl w:val="0"/>
          <w:numId w:val="3"/>
        </w:numPr>
        <w:spacing w:after="0" w:line="254" w:lineRule="auto"/>
        <w:rPr>
          <w:rFonts w:cs="Calibri"/>
          <w:b/>
          <w:sz w:val="24"/>
          <w:szCs w:val="24"/>
        </w:rPr>
      </w:pPr>
      <w:r w:rsidRPr="000E60E5">
        <w:rPr>
          <w:rFonts w:cs="Calibri"/>
          <w:sz w:val="24"/>
          <w:szCs w:val="24"/>
        </w:rPr>
        <w:t>Wanneer het vertrek van de zanger voortvloeit uit de evaluatie na afloop van een afgesproken proefperiode is alleen contributie verschuldigd over de periode dat de zanger heeft deelgenomen aan het koor</w:t>
      </w:r>
    </w:p>
    <w:p w14:paraId="7FEE9B04" w14:textId="77777777" w:rsidR="006C331B" w:rsidRPr="000E60E5" w:rsidRDefault="006C331B" w:rsidP="006C331B">
      <w:pPr>
        <w:rPr>
          <w:rFonts w:ascii="Calibri" w:hAnsi="Calibri" w:cs="Calibri"/>
          <w:b/>
        </w:rPr>
      </w:pPr>
    </w:p>
    <w:p w14:paraId="461CFD2C" w14:textId="555CCAA7" w:rsidR="008C318E" w:rsidRPr="006C331B" w:rsidRDefault="008C318E" w:rsidP="006C331B">
      <w:pPr>
        <w:suppressAutoHyphens w:val="0"/>
        <w:rPr>
          <w:rFonts w:ascii="Vrinda" w:hAnsi="Vrinda" w:cs="Vrinda"/>
          <w:b/>
          <w:bCs/>
        </w:rPr>
      </w:pPr>
    </w:p>
    <w:sectPr w:rsidR="008C318E" w:rsidRPr="006C3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699D"/>
    <w:multiLevelType w:val="hybridMultilevel"/>
    <w:tmpl w:val="1534E7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B0B101A"/>
    <w:multiLevelType w:val="hybridMultilevel"/>
    <w:tmpl w:val="CBC4C4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83C15EC"/>
    <w:multiLevelType w:val="hybridMultilevel"/>
    <w:tmpl w:val="876A57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1B"/>
    <w:rsid w:val="006C331B"/>
    <w:rsid w:val="008C3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880"/>
  <w15:chartTrackingRefBased/>
  <w15:docId w15:val="{9D0A2D88-EAFC-4AF8-AF69-67D32B24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31B"/>
    <w:pPr>
      <w:suppressAutoHyphens/>
      <w:ind w:left="0"/>
    </w:pPr>
    <w:rPr>
      <w:rFonts w:ascii="Times New Roman" w:eastAsia="Times New Roma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331B"/>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1655</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Biller</dc:creator>
  <cp:keywords/>
  <dc:description/>
  <cp:lastModifiedBy>Leni Biller</cp:lastModifiedBy>
  <cp:revision>1</cp:revision>
  <dcterms:created xsi:type="dcterms:W3CDTF">2021-10-01T12:23:00Z</dcterms:created>
  <dcterms:modified xsi:type="dcterms:W3CDTF">2021-10-01T12:24:00Z</dcterms:modified>
</cp:coreProperties>
</file>